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93.999999999998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123"/>
        <w:gridCol w:w="94"/>
        <w:gridCol w:w="2879"/>
        <w:gridCol w:w="98"/>
        <w:tblGridChange w:id="0">
          <w:tblGrid>
            <w:gridCol w:w="8123"/>
            <w:gridCol w:w="94"/>
            <w:gridCol w:w="2879"/>
            <w:gridCol w:w="98"/>
          </w:tblGrid>
        </w:tblGridChange>
      </w:tblGrid>
      <w:tr>
        <w:trPr>
          <w:cantSplit w:val="0"/>
          <w:trHeight w:val="436" w:hRule="atLeast"/>
          <w:tblHeader w:val="0"/>
        </w:trPr>
        <w:tc>
          <w:tcPr>
            <w:gridSpan w:val="4"/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PT Serif" w:cs="PT Serif" w:eastAsia="PT Serif" w:hAnsi="PT Serif"/>
                <w:b w:val="1"/>
                <w:bCs w:val="1"/>
                <w:color w:val="648c90"/>
                <w:sz w:val="38"/>
                <w:szCs w:val="38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color w:val="648c90"/>
                <w:sz w:val="38"/>
                <w:szCs w:val="38"/>
                <w:rtl w:val="0"/>
              </w:rPr>
              <w:t xml:space="preserve">Richard Williams</w:t>
            </w:r>
          </w:p>
        </w:tc>
      </w:tr>
      <w:tr>
        <w:trPr>
          <w:cantSplit w:val="0"/>
          <w:trHeight w:val="418" w:hRule="atLeast"/>
          <w:tblHeader w:val="0"/>
        </w:trPr>
        <w:tc>
          <w:tcPr>
            <w:gridSpan w:val="4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PT Serif" w:cs="PT Serif" w:eastAsia="PT Serif" w:hAnsi="PT Serif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3665 Margaret Street, Houston, TX 47587 •  RichardWilliams@gmail.com •  (770) 625-9669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PT Serif" w:cs="PT Serif" w:eastAsia="PT Serif" w:hAnsi="PT Seri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E">
            <w:pPr>
              <w:rPr>
                <w:rFonts w:ascii="PT Serif" w:cs="PT Serif" w:eastAsia="PT Serif" w:hAnsi="PT Serif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color w:val="648c90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12">
            <w:pPr>
              <w:rPr>
                <w:rFonts w:ascii="PT Serif" w:cs="PT Serif" w:eastAsia="PT Serif" w:hAnsi="PT Seri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6">
            <w:pPr>
              <w:rPr>
                <w:rFonts w:ascii="PT Serif" w:cs="PT Serif" w:eastAsia="PT Serif" w:hAnsi="PT Serif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sz w:val="20"/>
                <w:szCs w:val="20"/>
                <w:rtl w:val="0"/>
              </w:rPr>
              <w:t xml:space="preserve">Financial Advisor with 7+ years of experience delivering financial/investment advisory services to high value clients. Proven success in managing multi-million dollar portfolios, driving profitability, and increasing ROI through skillful strategic planning, consulting, and financial advisory services.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A">
            <w:pPr>
              <w:rPr>
                <w:rFonts w:ascii="PT Serif" w:cs="PT Serif" w:eastAsia="PT Serif" w:hAnsi="PT Seri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1E">
            <w:pPr>
              <w:rPr>
                <w:rFonts w:ascii="PT Serif" w:cs="PT Serif" w:eastAsia="PT Serif" w:hAnsi="PT Serif"/>
                <w:b w:val="1"/>
                <w:bCs w:val="1"/>
                <w:color w:val="16355d"/>
                <w:sz w:val="18"/>
                <w:szCs w:val="18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color w:val="648c90"/>
                <w:rtl w:val="0"/>
              </w:rPr>
              <w:t xml:space="preserve">Professional 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2">
            <w:pPr>
              <w:rPr>
                <w:rFonts w:ascii="PT Serif" w:cs="PT Serif" w:eastAsia="PT Serif" w:hAnsi="PT Seri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erif" w:cs="PT Serif" w:eastAsia="PT Serif" w:hAnsi="PT Serif"/>
                <w:b w:val="1"/>
                <w:bCs w:val="1"/>
                <w:i w:val="0"/>
                <w:iCs w:val="0"/>
                <w:smallCaps w:val="0"/>
                <w:strike w:val="0"/>
                <w:color w:val="648c9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i w:val="0"/>
                <w:iCs w:val="0"/>
                <w:smallCaps w:val="0"/>
                <w:strike w:val="0"/>
                <w:color w:val="648c9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Senior Financial Advisor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erif" w:cs="PT Serif" w:eastAsia="PT Serif" w:hAnsi="PT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WELLS FARGO ADVISORS, Houston, TX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PT Serif" w:cs="PT Serif" w:eastAsia="PT Serif" w:hAnsi="PT Serif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August 20</w:t>
            </w:r>
            <w:r w:rsidDel="00000000" w:rsidR="00000000" w:rsidRPr="00000000">
              <w:rPr>
                <w:rFonts w:ascii="PT Serif" w:cs="PT Serif" w:eastAsia="PT Serif" w:hAnsi="PT Serif"/>
                <w:i w:val="1"/>
                <w:iCs w:val="1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Fonts w:ascii="PT Serif" w:cs="PT Serif" w:eastAsia="PT Serif" w:hAnsi="PT Serif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–Present</w:t>
            </w: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230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2B">
            <w:pPr>
              <w:numPr>
                <w:ilvl w:val="0"/>
                <w:numId w:val="1"/>
              </w:numPr>
              <w:spacing w:after="100" w:lineRule="auto"/>
              <w:ind w:left="714" w:right="1134" w:hanging="357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Deliver financial advice to clients, proposing strategies to achieve short- and long-term objectives for investments, insurance, business and estate planning with minimal risk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spacing w:after="100" w:lineRule="auto"/>
              <w:ind w:left="714" w:right="1134" w:hanging="357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Develop, review, and optimize investment portfolios for 300+ high value clients with over $190M AUM (Assets Under Management)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100" w:lineRule="auto"/>
              <w:ind w:left="714" w:right="1134" w:hanging="357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Ensure maximum client satisfaction by providing exceptional and personalized service, enhancing client satisfaction ratings from 88% to 99.9% in less than 6 months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100" w:lineRule="auto"/>
              <w:ind w:left="714" w:right="1134" w:hanging="357"/>
              <w:rPr>
                <w:rFonts w:ascii="PT Serif" w:cs="PT Serif" w:eastAsia="PT Serif" w:hAnsi="PT Serif"/>
                <w:i w:val="1"/>
                <w:i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Work closely with specialists from multiple branches, managing investment portfolios for over 800 clients with over $25M in assets under care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2">
            <w:pPr>
              <w:rPr>
                <w:rFonts w:ascii="PT Serif" w:cs="PT Serif" w:eastAsia="PT Serif" w:hAnsi="PT Seri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6">
            <w:pPr>
              <w:rPr>
                <w:rFonts w:ascii="PT Serif" w:cs="PT Serif" w:eastAsia="PT Serif" w:hAnsi="PT Serif"/>
                <w:b w:val="1"/>
                <w:bCs w:val="1"/>
                <w:color w:val="648c9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color w:val="648c90"/>
                <w:sz w:val="20"/>
                <w:szCs w:val="20"/>
                <w:rtl w:val="0"/>
              </w:rPr>
              <w:t xml:space="preserve">Financial Advisor </w:t>
            </w:r>
          </w:p>
          <w:p w:rsidR="00000000" w:rsidDel="00000000" w:rsidP="00000000" w:rsidRDefault="00000000" w:rsidRPr="00000000" w14:paraId="00000037">
            <w:pPr>
              <w:rPr>
                <w:rFonts w:ascii="PT Serif" w:cs="PT Serif" w:eastAsia="PT Serif" w:hAnsi="PT Serif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SUNTRUST INVESTMENT SERVICES, INC., New Orleans, 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9">
            <w:pPr>
              <w:spacing w:line="360" w:lineRule="auto"/>
              <w:jc w:val="right"/>
              <w:rPr>
                <w:rFonts w:ascii="PT Serif" w:cs="PT Serif" w:eastAsia="PT Serif" w:hAnsi="PT Serif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July 20</w:t>
            </w:r>
            <w:r w:rsidDel="00000000" w:rsidR="00000000" w:rsidRPr="00000000">
              <w:rPr>
                <w:rFonts w:ascii="PT Serif" w:cs="PT Serif" w:eastAsia="PT Serif" w:hAnsi="PT Serif"/>
                <w:i w:val="1"/>
                <w:iCs w:val="1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Fonts w:ascii="PT Serif" w:cs="PT Serif" w:eastAsia="PT Serif" w:hAnsi="PT Serif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–August 20</w:t>
            </w:r>
            <w:r w:rsidDel="00000000" w:rsidR="00000000" w:rsidRPr="00000000">
              <w:rPr>
                <w:rFonts w:ascii="PT Serif" w:cs="PT Serif" w:eastAsia="PT Serif" w:hAnsi="PT Serif"/>
                <w:i w:val="1"/>
                <w:iCs w:val="1"/>
                <w:sz w:val="20"/>
                <w:szCs w:val="20"/>
                <w:rtl w:val="0"/>
              </w:rPr>
              <w:t xml:space="preserve">XX</w:t>
            </w:r>
          </w:p>
          <w:p w:rsidR="00000000" w:rsidDel="00000000" w:rsidP="00000000" w:rsidRDefault="00000000" w:rsidRPr="00000000" w14:paraId="0000003A">
            <w:pPr>
              <w:jc w:val="right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9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after="100" w:lineRule="auto"/>
              <w:ind w:left="714" w:right="1134" w:hanging="357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Served as knowledgeable financial advisor to clients, managing an over $20.75M investment portfolio of 90+ individual and corporate clients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after="100" w:lineRule="auto"/>
              <w:ind w:left="714" w:right="1134" w:hanging="357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Devised and applied a new training and accountability program that increased productivity from #10 to #3 in the region in less than 2 year period</w:t>
            </w:r>
          </w:p>
          <w:p w:rsidR="00000000" w:rsidDel="00000000" w:rsidP="00000000" w:rsidRDefault="00000000" w:rsidRPr="00000000" w14:paraId="0000003E">
            <w:pPr>
              <w:numPr>
                <w:ilvl w:val="0"/>
                <w:numId w:val="2"/>
              </w:numPr>
              <w:spacing w:after="100" w:lineRule="auto"/>
              <w:ind w:left="714" w:right="1134" w:hanging="357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Partnered with cross-functional teams in consulting with clients to provide asset management risk strategy and mitigation, which increased AUM by 50%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2">
            <w:pPr>
              <w:rPr>
                <w:rFonts w:ascii="PT Serif" w:cs="PT Serif" w:eastAsia="PT Serif" w:hAnsi="PT Seri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PT Serif" w:cs="PT Serif" w:eastAsia="PT Serif" w:hAnsi="PT Serif"/>
                <w:b w:val="1"/>
                <w:bCs w:val="1"/>
                <w:color w:val="648c9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color w:val="648c90"/>
                <w:sz w:val="20"/>
                <w:szCs w:val="20"/>
                <w:rtl w:val="0"/>
              </w:rPr>
              <w:t xml:space="preserve">Financial Advisor </w:t>
            </w:r>
          </w:p>
          <w:p w:rsidR="00000000" w:rsidDel="00000000" w:rsidP="00000000" w:rsidRDefault="00000000" w:rsidRPr="00000000" w14:paraId="00000047">
            <w:pPr>
              <w:rPr>
                <w:rFonts w:ascii="PT Serif" w:cs="PT Serif" w:eastAsia="PT Serif" w:hAnsi="PT Serif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MAVERICK CAPITAL MANAGEMENT, New Orleans, 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spacing w:line="360" w:lineRule="auto"/>
              <w:jc w:val="right"/>
              <w:rPr>
                <w:rFonts w:ascii="PT Serif" w:cs="PT Serif" w:eastAsia="PT Serif" w:hAnsi="PT Serif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July 20</w:t>
            </w:r>
            <w:r w:rsidDel="00000000" w:rsidR="00000000" w:rsidRPr="00000000">
              <w:rPr>
                <w:rFonts w:ascii="PT Serif" w:cs="PT Serif" w:eastAsia="PT Serif" w:hAnsi="PT Serif"/>
                <w:i w:val="1"/>
                <w:iCs w:val="1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Fonts w:ascii="PT Serif" w:cs="PT Serif" w:eastAsia="PT Serif" w:hAnsi="PT Serif"/>
                <w:i w:val="1"/>
                <w:iCs w:val="1"/>
                <w:color w:val="000000"/>
                <w:sz w:val="20"/>
                <w:szCs w:val="20"/>
                <w:rtl w:val="0"/>
              </w:rPr>
              <w:t xml:space="preserve">–August 20</w:t>
            </w:r>
            <w:r w:rsidDel="00000000" w:rsidR="00000000" w:rsidRPr="00000000">
              <w:rPr>
                <w:rFonts w:ascii="PT Serif" w:cs="PT Serif" w:eastAsia="PT Serif" w:hAnsi="PT Serif"/>
                <w:i w:val="1"/>
                <w:iCs w:val="1"/>
                <w:sz w:val="20"/>
                <w:szCs w:val="20"/>
                <w:rtl w:val="0"/>
              </w:rPr>
              <w:t xml:space="preserve">XX</w:t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4B">
            <w:pPr>
              <w:numPr>
                <w:ilvl w:val="0"/>
                <w:numId w:val="4"/>
              </w:numPr>
              <w:spacing w:after="100" w:lineRule="auto"/>
              <w:ind w:left="714" w:right="1134" w:hanging="357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Served as the primary point of contact for over 15 clients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4"/>
              </w:numPr>
              <w:spacing w:after="100" w:lineRule="auto"/>
              <w:ind w:left="714" w:right="1134" w:hanging="357"/>
              <w:rPr>
                <w:rFonts w:ascii="PT Serif" w:cs="PT Serif" w:eastAsia="PT Serif" w:hAnsi="PT Serif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PT Serif" w:cs="PT Serif" w:eastAsia="PT Serif" w:hAnsi="PT Serif"/>
                <w:color w:val="000000"/>
                <w:sz w:val="20"/>
                <w:szCs w:val="20"/>
                <w:rtl w:val="0"/>
              </w:rPr>
              <w:t xml:space="preserve">Managed the portfolios of several major clients with over $8.5M in total assets </w:t>
            </w:r>
          </w:p>
        </w:tc>
      </w:tr>
      <w:tr>
        <w:trPr>
          <w:cantSplit w:val="0"/>
          <w:trHeight w:val="68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0">
            <w:pPr>
              <w:rPr>
                <w:rFonts w:ascii="PT Serif" w:cs="PT Serif" w:eastAsia="PT Serif" w:hAnsi="PT Seri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4">
            <w:pPr>
              <w:rPr>
                <w:rFonts w:ascii="PT Serif" w:cs="PT Serif" w:eastAsia="PT Serif" w:hAnsi="PT Serif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color w:val="648c90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8">
            <w:pPr>
              <w:rPr>
                <w:rFonts w:ascii="PT Serif" w:cs="PT Serif" w:eastAsia="PT Serif" w:hAnsi="PT Serif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erif" w:cs="PT Serif" w:eastAsia="PT Serif" w:hAnsi="PT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Bachelor of Science in Business Administration (concentration: finance),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erif" w:cs="PT Serif" w:eastAsia="PT Serif" w:hAnsi="PT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Honors: cum laude (GPA: 3.7/4.0)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T Serif" w:cs="PT Serif" w:eastAsia="PT Serif" w:hAnsi="PT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LOUISIANA STATE UNIVERSITY, Baton Rouge, LA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right"/>
              <w:rPr>
                <w:rFonts w:ascii="PT Serif" w:cs="PT Serif" w:eastAsia="PT Serif" w:hAnsi="PT Serif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May 20</w:t>
            </w:r>
            <w:r w:rsidDel="00000000" w:rsidR="00000000" w:rsidRPr="00000000">
              <w:rPr>
                <w:rFonts w:ascii="PT Serif" w:cs="PT Serif" w:eastAsia="PT Serif" w:hAnsi="PT Serif"/>
                <w:i w:val="1"/>
                <w:iCs w:val="1"/>
                <w:sz w:val="20"/>
                <w:szCs w:val="20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2">
            <w:pPr>
              <w:rPr>
                <w:rFonts w:ascii="PT Serif" w:cs="PT Serif" w:eastAsia="PT Serif" w:hAnsi="PT Serif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6">
            <w:pPr>
              <w:rPr>
                <w:rFonts w:ascii="PT Serif" w:cs="PT Serif" w:eastAsia="PT Serif" w:hAnsi="PT Serif"/>
                <w:b w:val="1"/>
                <w:bCs w:val="1"/>
                <w:color w:val="a50000"/>
                <w:sz w:val="16"/>
                <w:szCs w:val="16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1"/>
                <w:bCs w:val="1"/>
                <w:color w:val="648c90"/>
                <w:rtl w:val="0"/>
              </w:rPr>
              <w:t xml:space="preserve">Additional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A">
            <w:pPr>
              <w:rPr>
                <w:rFonts w:ascii="PT Serif" w:cs="PT Serif" w:eastAsia="PT Serif" w:hAnsi="PT Serif"/>
                <w:b w:val="1"/>
                <w:bCs w:val="1"/>
                <w:color w:val="a5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14" w:right="1134" w:hanging="357"/>
              <w:jc w:val="left"/>
              <w:rPr>
                <w:rFonts w:ascii="PT Serif" w:cs="PT Serif" w:eastAsia="PT Serif" w:hAnsi="PT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Proficient in MS Office (Word, Excel, PowerPoint) Outlook, Salesforce, TFS Project Management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14" w:right="1134" w:hanging="357"/>
              <w:jc w:val="left"/>
              <w:rPr>
                <w:rFonts w:ascii="PT Serif" w:cs="PT Serif" w:eastAsia="PT Serif" w:hAnsi="PT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T Serif" w:cs="PT Serif" w:eastAsia="PT Serif" w:hAnsi="PT Serif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Fluent in English, Spanish, and French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rPr>
          <w:rFonts w:ascii="Poppins" w:cs="Poppins" w:eastAsia="Poppins" w:hAnsi="Poppins"/>
          <w:sz w:val="2"/>
          <w:szCs w:val="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567" w:top="567" w:left="567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PT Serif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7217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unhideWhenUsed w:val="1"/>
    <w:rsid w:val="00417C0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 w:val="1"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950A4"/>
  </w:style>
  <w:style w:type="paragraph" w:styleId="Footer">
    <w:name w:val="footer"/>
    <w:basedOn w:val="Normal"/>
    <w:link w:val="FooterChar"/>
    <w:uiPriority w:val="99"/>
    <w:unhideWhenUsed w:val="1"/>
    <w:rsid w:val="002950A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950A4"/>
  </w:style>
  <w:style w:type="character" w:styleId="Hyperlink">
    <w:name w:val="Hyperlink"/>
    <w:basedOn w:val="DefaultParagraphFont"/>
    <w:uiPriority w:val="99"/>
    <w:unhideWhenUsed w:val="1"/>
    <w:rsid w:val="00F250D8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TSerif-regular.ttf"/><Relationship Id="rId2" Type="http://schemas.openxmlformats.org/officeDocument/2006/relationships/font" Target="fonts/PTSerif-bold.ttf"/><Relationship Id="rId3" Type="http://schemas.openxmlformats.org/officeDocument/2006/relationships/font" Target="fonts/PTSerif-italic.ttf"/><Relationship Id="rId4" Type="http://schemas.openxmlformats.org/officeDocument/2006/relationships/font" Target="fonts/PTSerif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Poppins-regular.ttf"/><Relationship Id="rId6" Type="http://schemas.openxmlformats.org/officeDocument/2006/relationships/font" Target="fonts/Poppins-bold.ttf"/><Relationship Id="rId7" Type="http://schemas.openxmlformats.org/officeDocument/2006/relationships/font" Target="fonts/Poppins-italic.ttf"/><Relationship Id="rId8" Type="http://schemas.openxmlformats.org/officeDocument/2006/relationships/font" Target="fonts/Poppi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nsYP00oU5wPBWQJi1U04EXOPRQ==">CgMxLjA4AHIhMU1VcjV4TzJaX0JrYXhERmk1REdodzFGeWpFMXZWcDJS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2021-08-11T18:38:00Z</dcterms:created>
  <dc:creator>Banumathi Shinde</dc:creator>
</cp:coreProperties>
</file>