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62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075"/>
        <w:gridCol w:w="3544"/>
        <w:gridCol w:w="43"/>
        <w:tblGridChange w:id="0">
          <w:tblGrid>
            <w:gridCol w:w="8075"/>
            <w:gridCol w:w="3544"/>
            <w:gridCol w:w="43"/>
          </w:tblGrid>
        </w:tblGridChange>
      </w:tblGrid>
      <w:tr>
        <w:trPr>
          <w:cantSplit w:val="0"/>
          <w:trHeight w:val="1687.748031496063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76" w:lineRule="auto"/>
              <w:ind w:left="1701" w:firstLine="0"/>
              <w:rPr>
                <w:rFonts w:ascii="Lora" w:cs="Lora" w:eastAsia="Lora" w:hAnsi="Lora"/>
                <w:sz w:val="56"/>
                <w:szCs w:val="56"/>
              </w:rPr>
            </w:pPr>
            <w:r w:rsidDel="00000000" w:rsidR="00000000" w:rsidRPr="00000000">
              <w:rPr>
                <w:rFonts w:ascii="Lora" w:cs="Lora" w:eastAsia="Lora" w:hAnsi="Lora"/>
                <w:sz w:val="56"/>
                <w:szCs w:val="56"/>
                <w:rtl w:val="0"/>
              </w:rPr>
              <w:t xml:space="preserve">LAUREN CHEN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848360" cy="848360"/>
                      <wp:effectExtent b="0" l="0" r="0" t="0"/>
                      <wp:wrapNone/>
                      <wp:docPr id="2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934520" y="3368520"/>
                                <a:ext cx="822960" cy="8229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848360" cy="848360"/>
                      <wp:effectExtent b="0" l="0" r="0" t="0"/>
                      <wp:wrapNone/>
                      <wp:docPr id="22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8360" cy="8483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121920</wp:posOffset>
                      </wp:positionV>
                      <wp:extent cx="872490" cy="610870"/>
                      <wp:effectExtent b="0" l="0" r="0" t="0"/>
                      <wp:wrapNone/>
                      <wp:docPr id="2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919280" y="3484090"/>
                                <a:ext cx="853440" cy="591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ora" w:cs="Lora" w:eastAsia="Lora" w:hAnsi="Lor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2"/>
                                      <w:vertAlign w:val="baseline"/>
                                    </w:rPr>
                                    <w:t xml:space="preserve">LC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121920</wp:posOffset>
                      </wp:positionV>
                      <wp:extent cx="872490" cy="610870"/>
                      <wp:effectExtent b="0" l="0" r="0" t="0"/>
                      <wp:wrapNone/>
                      <wp:docPr id="22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2490" cy="6108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1701" w:firstLine="0"/>
              <w:rPr>
                <w:rFonts w:ascii="Nunito" w:cs="Nunito" w:eastAsia="Nunito" w:hAnsi="Nunito"/>
                <w:color w:val="ffffff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DIGITAL MARKETING SPECIALIST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gridSpan w:val="2"/>
            <w:tcBorders>
              <w:bottom w:color="e7e6e6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0" w:lineRule="auto"/>
              <w:ind w:left="-5" w:firstLine="0"/>
              <w:jc w:val="center"/>
              <w:rPr>
                <w:rFonts w:ascii="Nunito" w:cs="Nunito" w:eastAsia="Nunito" w:hAnsi="Nunito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38" w:hRule="atLeast"/>
          <w:tblHeader w:val="0"/>
        </w:trPr>
        <w:tc>
          <w:tcPr>
            <w:tcBorders>
              <w:top w:color="e7e6e6" w:space="0" w:sz="4" w:val="single"/>
              <w:right w:color="e7e6e6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82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5132"/>
              <w:gridCol w:w="2693"/>
              <w:tblGridChange w:id="0">
                <w:tblGrid>
                  <w:gridCol w:w="5132"/>
                  <w:gridCol w:w="2693"/>
                </w:tblGrid>
              </w:tblGridChange>
            </w:tblGrid>
            <w:tr>
              <w:trPr>
                <w:cantSplit w:val="0"/>
                <w:trHeight w:val="154" w:hRule="atLeast"/>
                <w:tblHeader w:val="0"/>
              </w:trPr>
              <w:tc>
                <w:tcPr>
                  <w:gridSpan w:val="2"/>
                  <w:shd w:fill="ffffff" w:val="clear"/>
                  <w:vAlign w:val="center"/>
                </w:tcPr>
                <w:p w:rsidR="00000000" w:rsidDel="00000000" w:rsidP="00000000" w:rsidRDefault="00000000" w:rsidRPr="00000000" w14:paraId="00000009">
                  <w:pPr>
                    <w:spacing w:after="0" w:lineRule="auto"/>
                    <w:rPr>
                      <w:rFonts w:ascii="Nunito" w:cs="Nunito" w:eastAsia="Nunito" w:hAnsi="Nunito"/>
                      <w:b w:val="1"/>
                      <w:bCs w:val="1"/>
                      <w:color w:val="ffffff"/>
                      <w:sz w:val="6"/>
                      <w:szCs w:val="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58" w:hRule="atLeast"/>
                <w:tblHeader w:val="0"/>
              </w:trPr>
              <w:tc>
                <w:tcPr>
                  <w:gridSpan w:val="2"/>
                  <w:shd w:fill="auto" w:val="clear"/>
                  <w:vAlign w:val="bottom"/>
                </w:tcPr>
                <w:p w:rsidR="00000000" w:rsidDel="00000000" w:rsidP="00000000" w:rsidRDefault="00000000" w:rsidRPr="00000000" w14:paraId="0000000B">
                  <w:pPr>
                    <w:spacing w:after="0" w:lineRule="auto"/>
                    <w:rPr>
                      <w:rFonts w:ascii="Lora" w:cs="Lora" w:eastAsia="Lora" w:hAnsi="Lora"/>
                      <w:b w:val="1"/>
                      <w:bCs w:val="1"/>
                      <w:color w:val="ffffff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Lora" w:cs="Lora" w:eastAsia="Lora" w:hAnsi="Lora"/>
                      <w:b w:val="1"/>
                      <w:bCs w:val="1"/>
                      <w:color w:val="404040"/>
                      <w:sz w:val="40"/>
                      <w:szCs w:val="40"/>
                      <w:vertAlign w:val="superscript"/>
                      <w:rtl w:val="0"/>
                    </w:rPr>
                    <w:t xml:space="preserve">CAREER OBJECTIVE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8" w:hRule="atLeast"/>
                <w:tblHeader w:val="0"/>
              </w:trPr>
              <w:tc>
                <w:tcPr>
                  <w:gridSpan w:val="2"/>
                  <w:tcBorders>
                    <w:top w:color="e7e6e6" w:space="0" w:sz="4" w:val="single"/>
                  </w:tcBorders>
                  <w:shd w:fill="ffffff" w:val="clear"/>
                  <w:vAlign w:val="bottom"/>
                </w:tcPr>
                <w:p w:rsidR="00000000" w:rsidDel="00000000" w:rsidP="00000000" w:rsidRDefault="00000000" w:rsidRPr="00000000" w14:paraId="0000000D">
                  <w:pPr>
                    <w:spacing w:after="0" w:lineRule="auto"/>
                    <w:rPr>
                      <w:rFonts w:ascii="Nunito" w:cs="Nunito" w:eastAsia="Nunito" w:hAnsi="Nunito"/>
                      <w:color w:val="404040"/>
                      <w:sz w:val="6.666666666666667"/>
                      <w:szCs w:val="6.666666666666667"/>
                      <w:vertAlign w:val="superscript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color w:val="404040"/>
                      <w:sz w:val="6.666666666666667"/>
                      <w:szCs w:val="6.666666666666667"/>
                      <w:vertAlign w:val="superscript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58" w:hRule="atLeast"/>
                <w:tblHeader w:val="0"/>
              </w:trPr>
              <w:tc>
                <w:tcPr>
                  <w:gridSpan w:val="2"/>
                  <w:shd w:fill="ffffff" w:val="clear"/>
                  <w:vAlign w:val="bottom"/>
                </w:tcPr>
                <w:p w:rsidR="00000000" w:rsidDel="00000000" w:rsidP="00000000" w:rsidRDefault="00000000" w:rsidRPr="00000000" w14:paraId="0000000F">
                  <w:pPr>
                    <w:spacing w:after="0" w:line="240" w:lineRule="auto"/>
                    <w:rPr>
                      <w:rFonts w:ascii="Nunito" w:cs="Nunito" w:eastAsia="Nunito" w:hAnsi="Nunito"/>
                      <w:color w:val="404040"/>
                      <w:sz w:val="36.66666666666667"/>
                      <w:szCs w:val="36.66666666666667"/>
                      <w:u w:val="single"/>
                      <w:vertAlign w:val="superscript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color w:val="262626"/>
                      <w:rtl w:val="0"/>
                    </w:rPr>
                    <w:t xml:space="preserve">Digital Marketing Specialist with 4+ years of experience in online marketing, branding, and business strategy across music, media, and entertainment industries. Skilled in evaluating financial needs and implementing multi-pronged digital strategies that increase revenue and drive brand growth.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52" w:hRule="atLeast"/>
                <w:tblHeader w:val="0"/>
              </w:trPr>
              <w:tc>
                <w:tcPr>
                  <w:gridSpan w:val="2"/>
                  <w:shd w:fill="ffffff" w:val="clear"/>
                  <w:vAlign w:val="bottom"/>
                </w:tcPr>
                <w:p w:rsidR="00000000" w:rsidDel="00000000" w:rsidP="00000000" w:rsidRDefault="00000000" w:rsidRPr="00000000" w14:paraId="00000011">
                  <w:pPr>
                    <w:spacing w:after="0" w:lineRule="auto"/>
                    <w:rPr>
                      <w:rFonts w:ascii="Nunito" w:cs="Nunito" w:eastAsia="Nunito" w:hAnsi="Nunito"/>
                      <w:color w:val="262626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23" w:hRule="atLeast"/>
                <w:tblHeader w:val="0"/>
              </w:trPr>
              <w:tc>
                <w:tcPr>
                  <w:gridSpan w:val="2"/>
                  <w:tcBorders>
                    <w:bottom w:color="e7e6e6" w:space="0" w:sz="4" w:val="single"/>
                  </w:tcBorders>
                  <w:shd w:fill="ffffff" w:val="clear"/>
                  <w:vAlign w:val="bottom"/>
                </w:tcPr>
                <w:p w:rsidR="00000000" w:rsidDel="00000000" w:rsidP="00000000" w:rsidRDefault="00000000" w:rsidRPr="00000000" w14:paraId="00000013">
                  <w:pPr>
                    <w:spacing w:after="0" w:lineRule="auto"/>
                    <w:rPr>
                      <w:rFonts w:ascii="Lora" w:cs="Lora" w:eastAsia="Lora" w:hAnsi="Lora"/>
                      <w:color w:val="262626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Lora" w:cs="Lora" w:eastAsia="Lora" w:hAnsi="Lora"/>
                      <w:b w:val="1"/>
                      <w:bCs w:val="1"/>
                      <w:color w:val="404040"/>
                      <w:sz w:val="40"/>
                      <w:szCs w:val="40"/>
                      <w:highlight w:val="white"/>
                      <w:vertAlign w:val="superscript"/>
                      <w:rtl w:val="0"/>
                    </w:rPr>
                    <w:t xml:space="preserve">PROFESSIONAL EXPERIENCE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8" w:hRule="atLeast"/>
                <w:tblHeader w:val="0"/>
              </w:trPr>
              <w:tc>
                <w:tcPr>
                  <w:gridSpan w:val="2"/>
                  <w:tcBorders>
                    <w:top w:color="e7e6e6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15">
                  <w:pPr>
                    <w:spacing w:after="0" w:lineRule="auto"/>
                    <w:ind w:left="216" w:firstLine="0"/>
                    <w:rPr>
                      <w:rFonts w:ascii="Nunito" w:cs="Nunito" w:eastAsia="Nunito" w:hAnsi="Nunito"/>
                      <w:b w:val="1"/>
                      <w:bCs w:val="1"/>
                      <w:color w:val="404040"/>
                      <w:sz w:val="12"/>
                      <w:szCs w:val="12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26" w:hRule="atLeast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017">
                  <w:pPr>
                    <w:spacing w:after="0" w:line="276" w:lineRule="auto"/>
                    <w:ind w:left="170" w:firstLine="0"/>
                    <w:rPr>
                      <w:rFonts w:ascii="Nunito" w:cs="Nunito" w:eastAsia="Nunito" w:hAnsi="Nunito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1"/>
                      <w:bCs w:val="1"/>
                      <w:rtl w:val="0"/>
                    </w:rPr>
                    <w:t xml:space="preserve">Digital Marketing Specialist </w:t>
                  </w:r>
                </w:p>
                <w:p w:rsidR="00000000" w:rsidDel="00000000" w:rsidP="00000000" w:rsidRDefault="00000000" w:rsidRPr="00000000" w14:paraId="00000018">
                  <w:pPr>
                    <w:spacing w:after="0" w:line="276" w:lineRule="auto"/>
                    <w:ind w:left="170" w:firstLine="0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rtl w:val="0"/>
                    </w:rPr>
                    <w:t xml:space="preserve">Triangle Music Group, New York, NY</w:t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19">
                  <w:pPr>
                    <w:spacing w:after="0" w:line="276" w:lineRule="auto"/>
                    <w:jc w:val="right"/>
                    <w:rPr>
                      <w:rFonts w:ascii="Nunito" w:cs="Nunito" w:eastAsia="Nunito" w:hAnsi="Nunito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rtl w:val="0"/>
                    </w:rPr>
                    <w:t xml:space="preserve">Sep 20XX–Present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93" w:hRule="atLeast"/>
                <w:tblHeader w:val="0"/>
              </w:trPr>
              <w:tc>
                <w:tcPr>
                  <w:gridSpan w:val="2"/>
                  <w:shd w:fill="ffffff" w:val="clear"/>
                  <w:vAlign w:val="center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80" w:before="200" w:line="280" w:lineRule="auto"/>
                    <w:ind w:left="527" w:right="340" w:hanging="357"/>
                    <w:jc w:val="left"/>
                    <w:rPr>
                      <w:rFonts w:ascii="Nunito" w:cs="Nunito" w:eastAsia="Nunito" w:hAnsi="Nuni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Manage digital sales and streaming accounts to improve brand positioning and growth</w:t>
                  </w:r>
                </w:p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80" w:before="0" w:line="280" w:lineRule="auto"/>
                    <w:ind w:left="527" w:right="340" w:hanging="357"/>
                    <w:jc w:val="left"/>
                    <w:rPr>
                      <w:rFonts w:ascii="Nunito" w:cs="Nunito" w:eastAsia="Nunito" w:hAnsi="Nuni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Source and develop new strategic partnerships, social engagements, and advertising opportunities that generate new revenue streams</w:t>
                  </w:r>
                </w:p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80" w:before="0" w:line="280" w:lineRule="auto"/>
                    <w:ind w:left="527" w:right="340" w:hanging="357"/>
                    <w:jc w:val="left"/>
                    <w:rPr>
                      <w:rFonts w:ascii="Nunito" w:cs="Nunito" w:eastAsia="Nunito" w:hAnsi="Nuni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Collaborate with internal departments to execute national advertising campaigns, plan global digital distribution, and re-deploy a 1M+ consumer sales and marketing database</w:t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gridSpan w:val="2"/>
                  <w:shd w:fill="ffffff" w:val="clear"/>
                  <w:vAlign w:val="center"/>
                </w:tcPr>
                <w:p w:rsidR="00000000" w:rsidDel="00000000" w:rsidP="00000000" w:rsidRDefault="00000000" w:rsidRPr="00000000" w14:paraId="0000001E">
                  <w:pPr>
                    <w:spacing w:after="0" w:line="360" w:lineRule="auto"/>
                    <w:rPr>
                      <w:rFonts w:ascii="Nunito" w:cs="Nunito" w:eastAsia="Nunito" w:hAnsi="Nunito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93" w:hRule="atLeast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020">
                  <w:pPr>
                    <w:spacing w:after="0" w:line="276" w:lineRule="auto"/>
                    <w:ind w:left="170" w:right="567" w:firstLine="0"/>
                    <w:rPr>
                      <w:rFonts w:ascii="Nunito" w:cs="Nunito" w:eastAsia="Nunito" w:hAnsi="Nunito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1"/>
                      <w:bCs w:val="1"/>
                      <w:rtl w:val="0"/>
                    </w:rPr>
                    <w:t xml:space="preserve">Digital Marketing Associate</w:t>
                  </w:r>
                </w:p>
                <w:p w:rsidR="00000000" w:rsidDel="00000000" w:rsidP="00000000" w:rsidRDefault="00000000" w:rsidRPr="00000000" w14:paraId="00000021">
                  <w:pPr>
                    <w:spacing w:after="0" w:line="276" w:lineRule="auto"/>
                    <w:ind w:left="170" w:right="567" w:firstLine="0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rtl w:val="0"/>
                    </w:rPr>
                    <w:t xml:space="preserve">Momo Software, New York, NY </w:t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22">
                  <w:pPr>
                    <w:spacing w:after="0" w:line="276" w:lineRule="auto"/>
                    <w:jc w:val="right"/>
                    <w:rPr>
                      <w:rFonts w:ascii="Nunito" w:cs="Nunito" w:eastAsia="Nunito" w:hAnsi="Nunito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rtl w:val="0"/>
                    </w:rPr>
                    <w:t xml:space="preserve">Jun 20XX–August 20XX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59" w:hRule="atLeast"/>
                <w:tblHeader w:val="0"/>
              </w:trPr>
              <w:tc>
                <w:tcPr>
                  <w:gridSpan w:val="2"/>
                  <w:shd w:fill="ffffff" w:val="clear"/>
                  <w:vAlign w:val="center"/>
                </w:tcPr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80" w:before="200" w:line="280" w:lineRule="auto"/>
                    <w:ind w:left="527" w:right="0" w:hanging="357"/>
                    <w:jc w:val="left"/>
                    <w:rPr>
                      <w:rFonts w:ascii="Nunito" w:cs="Nunito" w:eastAsia="Nunito" w:hAnsi="Nuni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Worked with management to develop and apply digital marketing plans with a focus on driving acquisition and conversion</w:t>
                  </w:r>
                </w:p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80" w:before="0" w:line="280" w:lineRule="auto"/>
                    <w:ind w:left="527" w:right="0" w:hanging="357"/>
                    <w:jc w:val="left"/>
                    <w:rPr>
                      <w:rFonts w:ascii="Nunito" w:cs="Nunito" w:eastAsia="Nunito" w:hAnsi="Nuni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Devised and implemented robust digital acquisition plans, ensuring precision in financial reporting, budgets, and forecasts</w:t>
                  </w:r>
                </w:p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80" w:before="0" w:line="280" w:lineRule="auto"/>
                    <w:ind w:left="527" w:right="0" w:hanging="357"/>
                    <w:jc w:val="left"/>
                    <w:rPr>
                      <w:rFonts w:ascii="Nunito" w:cs="Nunito" w:eastAsia="Nunito" w:hAnsi="Nuni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Increased conversions by 15% from paid sources (PPC, Grant, Display, and VOD)</w:t>
                  </w:r>
                </w:p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80" w:before="0" w:line="280" w:lineRule="auto"/>
                    <w:ind w:left="527" w:right="0" w:hanging="357"/>
                    <w:jc w:val="left"/>
                    <w:rPr>
                      <w:rFonts w:ascii="Nunito" w:cs="Nunito" w:eastAsia="Nunito" w:hAnsi="Nuni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Enhanced conversion rates by 12% via A/B testing landing pages for a better performing conversion funnel</w:t>
                  </w:r>
                </w:p>
              </w:tc>
            </w:tr>
            <w:tr>
              <w:trPr>
                <w:cantSplit w:val="0"/>
                <w:trHeight w:val="118" w:hRule="atLeast"/>
                <w:tblHeader w:val="0"/>
              </w:trPr>
              <w:tc>
                <w:tcPr>
                  <w:gridSpan w:val="2"/>
                  <w:shd w:fill="ffffff" w:val="clear"/>
                </w:tcPr>
                <w:p w:rsidR="00000000" w:rsidDel="00000000" w:rsidP="00000000" w:rsidRDefault="00000000" w:rsidRPr="00000000" w14:paraId="00000028">
                  <w:pPr>
                    <w:spacing w:after="0" w:line="360" w:lineRule="auto"/>
                    <w:rPr>
                      <w:rFonts w:ascii="Nunito" w:cs="Nunito" w:eastAsia="Nunito" w:hAnsi="Nunito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03" w:hRule="atLeast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02A">
                  <w:pPr>
                    <w:spacing w:after="0" w:line="276" w:lineRule="auto"/>
                    <w:ind w:left="170" w:right="567" w:firstLine="0"/>
                    <w:rPr>
                      <w:rFonts w:ascii="Nunito" w:cs="Nunito" w:eastAsia="Nunito" w:hAnsi="Nunito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1"/>
                      <w:bCs w:val="1"/>
                      <w:rtl w:val="0"/>
                    </w:rPr>
                    <w:t xml:space="preserve">Marketing Intern</w:t>
                  </w:r>
                </w:p>
                <w:p w:rsidR="00000000" w:rsidDel="00000000" w:rsidP="00000000" w:rsidRDefault="00000000" w:rsidRPr="00000000" w14:paraId="0000002B">
                  <w:pPr>
                    <w:spacing w:after="0" w:line="276" w:lineRule="auto"/>
                    <w:ind w:left="170" w:right="567" w:firstLine="0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rtl w:val="0"/>
                    </w:rPr>
                    <w:t xml:space="preserve">Kingston Digital, New York, NY </w:t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2C">
                  <w:pPr>
                    <w:spacing w:after="0" w:line="276" w:lineRule="auto"/>
                    <w:jc w:val="right"/>
                    <w:rPr>
                      <w:rFonts w:ascii="Nunito" w:cs="Nunito" w:eastAsia="Nunito" w:hAnsi="Nunito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rtl w:val="0"/>
                    </w:rPr>
                    <w:t xml:space="preserve">Jun 20XX–May 20XX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367" w:hRule="atLeast"/>
                <w:tblHeader w:val="0"/>
              </w:trPr>
              <w:tc>
                <w:tcPr>
                  <w:gridSpan w:val="2"/>
                  <w:shd w:fill="ffffff" w:val="clear"/>
                  <w:vAlign w:val="center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80" w:before="200" w:line="280" w:lineRule="auto"/>
                    <w:ind w:left="527" w:right="0" w:hanging="357"/>
                    <w:jc w:val="left"/>
                    <w:rPr>
                      <w:rFonts w:ascii="Nunito" w:cs="Nunito" w:eastAsia="Nunito" w:hAnsi="Nuni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Helped research, write, and edit blog posts for Kingston’s website</w:t>
                  </w:r>
                </w:p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80" w:before="0" w:line="280" w:lineRule="auto"/>
                    <w:ind w:left="527" w:right="0" w:hanging="357"/>
                    <w:jc w:val="left"/>
                    <w:rPr>
                      <w:rFonts w:ascii="Nunito" w:cs="Nunito" w:eastAsia="Nunito" w:hAnsi="Nuni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Determined relevant keywords and entities for pages using Semrush, Ahrefs, and Page Optimizer Pro</w:t>
                  </w:r>
                </w:p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80" w:before="0" w:line="280" w:lineRule="auto"/>
                    <w:ind w:left="527" w:right="0" w:hanging="357"/>
                    <w:jc w:val="left"/>
                    <w:rPr>
                      <w:rFonts w:ascii="Nunito" w:cs="Nunito" w:eastAsia="Nunito" w:hAnsi="Nuni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Gathered and analyzed data from social media PPE campaigns</w:t>
                  </w:r>
                </w:p>
              </w:tc>
            </w:tr>
          </w:tbl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Nunito" w:cs="Nunito" w:eastAsia="Nunito" w:hAnsi="Nunito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3426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426"/>
              <w:tblGridChange w:id="0">
                <w:tblGrid>
                  <w:gridCol w:w="342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33">
                  <w:pPr>
                    <w:spacing w:after="0" w:lineRule="auto"/>
                    <w:ind w:right="39"/>
                    <w:rPr>
                      <w:rFonts w:ascii="Nunito" w:cs="Nunito" w:eastAsia="Nunito" w:hAnsi="Nunito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39" w:hRule="atLeast"/>
                <w:tblHeader w:val="0"/>
              </w:trPr>
              <w:tc>
                <w:tcPr>
                  <w:tcBorders>
                    <w:bottom w:color="e7e6e6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34">
                  <w:pPr>
                    <w:spacing w:after="0" w:lineRule="auto"/>
                    <w:ind w:right="39"/>
                    <w:rPr>
                      <w:rFonts w:ascii="Lora" w:cs="Lora" w:eastAsia="Lora" w:hAnsi="Lora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Lora" w:cs="Lora" w:eastAsia="Lora" w:hAnsi="Lora"/>
                      <w:b w:val="1"/>
                      <w:bCs w:val="1"/>
                      <w:color w:val="000000"/>
                      <w:sz w:val="40"/>
                      <w:szCs w:val="40"/>
                      <w:vertAlign w:val="superscript"/>
                      <w:rtl w:val="0"/>
                    </w:rPr>
                    <w:t xml:space="preserve">CONTACT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e7e6e6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5">
                  <w:pPr>
                    <w:spacing w:after="0" w:lineRule="auto"/>
                    <w:ind w:right="39"/>
                    <w:rPr>
                      <w:rFonts w:ascii="Nunito" w:cs="Nunito" w:eastAsia="Nunito" w:hAnsi="Nunito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906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36">
                  <w:pPr>
                    <w:spacing w:after="0" w:lineRule="auto"/>
                    <w:rPr>
                      <w:rFonts w:ascii="Nunito" w:cs="Nunito" w:eastAsia="Nunito" w:hAnsi="Nunito"/>
                      <w:b w:val="1"/>
                      <w:bCs w:val="1"/>
                      <w:color w:val="000000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1"/>
                      <w:bCs w:val="1"/>
                      <w:color w:val="000000"/>
                      <w:rtl w:val="0"/>
                    </w:rPr>
                    <w:t xml:space="preserve">Phone </w:t>
                  </w:r>
                </w:p>
                <w:p w:rsidR="00000000" w:rsidDel="00000000" w:rsidP="00000000" w:rsidRDefault="00000000" w:rsidRPr="00000000" w14:paraId="00000037">
                  <w:pPr>
                    <w:spacing w:after="0" w:lineRule="auto"/>
                    <w:rPr>
                      <w:rFonts w:ascii="Nunito" w:cs="Nunito" w:eastAsia="Nunito" w:hAnsi="Nunito"/>
                      <w:color w:val="000000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color w:val="000000"/>
                      <w:rtl w:val="0"/>
                    </w:rPr>
                    <w:t xml:space="preserve">(212) 256-1414</w:t>
                  </w:r>
                </w:p>
              </w:tc>
            </w:tr>
            <w:tr>
              <w:trPr>
                <w:cantSplit w:val="0"/>
                <w:trHeight w:val="860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38">
                  <w:pPr>
                    <w:spacing w:after="0" w:lineRule="auto"/>
                    <w:rPr>
                      <w:rFonts w:ascii="Nunito" w:cs="Nunito" w:eastAsia="Nunito" w:hAnsi="Nunito"/>
                      <w:b w:val="1"/>
                      <w:bCs w:val="1"/>
                      <w:color w:val="000000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1"/>
                      <w:bCs w:val="1"/>
                      <w:color w:val="000000"/>
                      <w:rtl w:val="0"/>
                    </w:rPr>
                    <w:t xml:space="preserve">Email</w:t>
                  </w:r>
                </w:p>
                <w:p w:rsidR="00000000" w:rsidDel="00000000" w:rsidP="00000000" w:rsidRDefault="00000000" w:rsidRPr="00000000" w14:paraId="00000039">
                  <w:pPr>
                    <w:spacing w:after="0" w:lineRule="auto"/>
                    <w:rPr>
                      <w:rFonts w:ascii="Nunito" w:cs="Nunito" w:eastAsia="Nunito" w:hAnsi="Nunito"/>
                      <w:color w:val="000000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color w:val="000000"/>
                      <w:rtl w:val="0"/>
                    </w:rPr>
                    <w:t xml:space="preserve">lauren.chen@gmail.com</w:t>
                  </w:r>
                </w:p>
              </w:tc>
            </w:tr>
            <w:tr>
              <w:trPr>
                <w:cantSplit w:val="0"/>
                <w:trHeight w:val="698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3A">
                  <w:pPr>
                    <w:spacing w:after="0" w:lineRule="auto"/>
                    <w:rPr>
                      <w:rFonts w:ascii="Nunito" w:cs="Nunito" w:eastAsia="Nunito" w:hAnsi="Nunito"/>
                      <w:b w:val="1"/>
                      <w:bCs w:val="1"/>
                      <w:color w:val="000000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1"/>
                      <w:bCs w:val="1"/>
                      <w:color w:val="000000"/>
                      <w:rtl w:val="0"/>
                    </w:rPr>
                    <w:t xml:space="preserve">LinkedIn</w:t>
                  </w:r>
                </w:p>
                <w:p w:rsidR="00000000" w:rsidDel="00000000" w:rsidP="00000000" w:rsidRDefault="00000000" w:rsidRPr="00000000" w14:paraId="0000003B">
                  <w:pPr>
                    <w:spacing w:after="0" w:lineRule="auto"/>
                    <w:rPr>
                      <w:rFonts w:ascii="Nunito" w:cs="Nunito" w:eastAsia="Nunito" w:hAnsi="Nunito"/>
                      <w:color w:val="000000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color w:val="000000"/>
                      <w:rtl w:val="0"/>
                    </w:rPr>
                    <w:t xml:space="preserve">linkedin.com/in/laurenchen/</w:t>
                  </w:r>
                </w:p>
              </w:tc>
            </w:tr>
            <w:tr>
              <w:trPr>
                <w:cantSplit w:val="0"/>
                <w:trHeight w:val="81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3C">
                  <w:pPr>
                    <w:spacing w:after="0" w:lineRule="auto"/>
                    <w:rPr>
                      <w:rFonts w:ascii="Nunito" w:cs="Nunito" w:eastAsia="Nunito" w:hAnsi="Nunito"/>
                      <w:color w:val="00000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color w:val="000000"/>
                      <w:sz w:val="16"/>
                      <w:szCs w:val="16"/>
                      <w:rtl w:val="0"/>
                    </w:rPr>
                    <w:t xml:space="preserve">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20" w:hRule="atLeast"/>
                <w:tblHeader w:val="0"/>
              </w:trPr>
              <w:tc>
                <w:tcPr>
                  <w:tcBorders>
                    <w:bottom w:color="e7e6e6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3D">
                  <w:pPr>
                    <w:spacing w:after="0" w:lineRule="auto"/>
                    <w:rPr>
                      <w:rFonts w:ascii="Lora" w:cs="Lora" w:eastAsia="Lora" w:hAnsi="Lora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Lora" w:cs="Lora" w:eastAsia="Lora" w:hAnsi="Lora"/>
                      <w:b w:val="1"/>
                      <w:bCs w:val="1"/>
                      <w:color w:val="000000"/>
                      <w:sz w:val="40"/>
                      <w:szCs w:val="40"/>
                      <w:vertAlign w:val="superscript"/>
                      <w:rtl w:val="0"/>
                    </w:rPr>
                    <w:t xml:space="preserve">EDUCATION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44" w:hRule="atLeast"/>
                <w:tblHeader w:val="0"/>
              </w:trPr>
              <w:tc>
                <w:tcPr>
                  <w:tcBorders>
                    <w:top w:color="e7e6e6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E">
                  <w:pPr>
                    <w:spacing w:after="0" w:lineRule="auto"/>
                    <w:rPr>
                      <w:rFonts w:ascii="Nunito" w:cs="Nunito" w:eastAsia="Nunito" w:hAnsi="Nunito"/>
                      <w:b w:val="1"/>
                      <w:bCs w:val="1"/>
                      <w:color w:val="000000"/>
                      <w:sz w:val="10"/>
                      <w:szCs w:val="10"/>
                      <w:vertAlign w:val="superscrip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3F">
                  <w:pPr>
                    <w:spacing w:after="0" w:lineRule="auto"/>
                    <w:rPr>
                      <w:rFonts w:ascii="Nunito" w:cs="Nunito" w:eastAsia="Nunito" w:hAnsi="Nunito"/>
                      <w:b w:val="1"/>
                      <w:bCs w:val="1"/>
                      <w:color w:val="000000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1"/>
                      <w:bCs w:val="1"/>
                      <w:color w:val="000000"/>
                      <w:rtl w:val="0"/>
                    </w:rPr>
                    <w:t xml:space="preserve">New York University,</w:t>
                  </w:r>
                </w:p>
                <w:p w:rsidR="00000000" w:rsidDel="00000000" w:rsidP="00000000" w:rsidRDefault="00000000" w:rsidRPr="00000000" w14:paraId="00000040">
                  <w:pPr>
                    <w:spacing w:after="0" w:lineRule="auto"/>
                    <w:rPr>
                      <w:rFonts w:ascii="Nunito" w:cs="Nunito" w:eastAsia="Nunito" w:hAnsi="Nunito"/>
                      <w:b w:val="1"/>
                      <w:bCs w:val="1"/>
                      <w:color w:val="000000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b w:val="1"/>
                      <w:bCs w:val="1"/>
                      <w:color w:val="000000"/>
                      <w:rtl w:val="0"/>
                    </w:rPr>
                    <w:t xml:space="preserve">New York, NY | May 20</w:t>
                  </w:r>
                  <w:r w:rsidDel="00000000" w:rsidR="00000000" w:rsidRPr="00000000">
                    <w:rPr>
                      <w:rFonts w:ascii="Nunito" w:cs="Nunito" w:eastAsia="Nunito" w:hAnsi="Nunito"/>
                      <w:b w:val="1"/>
                      <w:bCs w:val="1"/>
                      <w:rtl w:val="0"/>
                    </w:rPr>
                    <w:t xml:space="preserve">XX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1">
                  <w:pPr>
                    <w:spacing w:after="0" w:lineRule="auto"/>
                    <w:rPr>
                      <w:rFonts w:ascii="Nunito" w:cs="Nunito" w:eastAsia="Nunito" w:hAnsi="Nunito"/>
                      <w:b w:val="1"/>
                      <w:bCs w:val="1"/>
                      <w:color w:val="000000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2">
                  <w:pPr>
                    <w:spacing w:after="0" w:lineRule="auto"/>
                    <w:rPr>
                      <w:rFonts w:ascii="Nunito" w:cs="Nunito" w:eastAsia="Nunito" w:hAnsi="Nunito"/>
                      <w:i w:val="1"/>
                      <w:iCs w:val="1"/>
                      <w:color w:val="000000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i w:val="1"/>
                      <w:iCs w:val="1"/>
                      <w:color w:val="000000"/>
                      <w:sz w:val="21"/>
                      <w:szCs w:val="21"/>
                      <w:rtl w:val="0"/>
                    </w:rPr>
                    <w:t xml:space="preserve">Bachelor of Arts, Communications,</w:t>
                  </w:r>
                </w:p>
                <w:p w:rsidR="00000000" w:rsidDel="00000000" w:rsidP="00000000" w:rsidRDefault="00000000" w:rsidRPr="00000000" w14:paraId="00000043">
                  <w:pPr>
                    <w:spacing w:after="0" w:lineRule="auto"/>
                    <w:rPr>
                      <w:rFonts w:ascii="Nunito" w:cs="Nunito" w:eastAsia="Nunito" w:hAnsi="Nunito"/>
                      <w:i w:val="1"/>
                      <w:iCs w:val="1"/>
                      <w:color w:val="000000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i w:val="1"/>
                      <w:iCs w:val="1"/>
                      <w:color w:val="000000"/>
                      <w:sz w:val="21"/>
                      <w:szCs w:val="21"/>
                      <w:rtl w:val="0"/>
                    </w:rPr>
                    <w:t xml:space="preserve">Honors: cum laude (GPA: 3.6/4.0)</w:t>
                  </w:r>
                </w:p>
              </w:tc>
            </w:tr>
            <w:tr>
              <w:trPr>
                <w:cantSplit w:val="0"/>
                <w:trHeight w:val="369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44">
                  <w:pPr>
                    <w:spacing w:after="0" w:lineRule="auto"/>
                    <w:rPr>
                      <w:rFonts w:ascii="Nunito" w:cs="Nunito" w:eastAsia="Nunito" w:hAnsi="Nunito"/>
                      <w:color w:val="00000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tcBorders>
                    <w:bottom w:color="e7e6e6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5">
                  <w:pPr>
                    <w:spacing w:after="0" w:lineRule="auto"/>
                    <w:rPr>
                      <w:rFonts w:ascii="Lora" w:cs="Lora" w:eastAsia="Lora" w:hAnsi="Lora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Lora" w:cs="Lora" w:eastAsia="Lora" w:hAnsi="Lora"/>
                      <w:b w:val="1"/>
                      <w:bCs w:val="1"/>
                      <w:color w:val="000000"/>
                      <w:sz w:val="40"/>
                      <w:szCs w:val="40"/>
                      <w:vertAlign w:val="superscript"/>
                      <w:rtl w:val="0"/>
                    </w:rPr>
                    <w:t xml:space="preserve">RELEVANT SKILLS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06" w:hRule="atLeast"/>
                <w:tblHeader w:val="0"/>
              </w:trPr>
              <w:tc>
                <w:tcPr>
                  <w:tcBorders>
                    <w:top w:color="e7e6e6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6">
                  <w:pPr>
                    <w:spacing w:after="0" w:line="360" w:lineRule="auto"/>
                    <w:rPr>
                      <w:rFonts w:ascii="Nunito" w:cs="Nunito" w:eastAsia="Nunito" w:hAnsi="Nunito"/>
                      <w:b w:val="1"/>
                      <w:bCs w:val="1"/>
                      <w:color w:val="00000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22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47">
                  <w:pPr>
                    <w:spacing w:after="0" w:line="360" w:lineRule="auto"/>
                    <w:rPr>
                      <w:rFonts w:ascii="Nunito" w:cs="Nunito" w:eastAsia="Nunito" w:hAnsi="Nunito"/>
                      <w:color w:val="000000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color w:val="000000"/>
                      <w:rtl w:val="0"/>
                    </w:rPr>
                    <w:t xml:space="preserve">Digital Data Analytics</w:t>
                  </w:r>
                </w:p>
              </w:tc>
            </w:tr>
            <w:tr>
              <w:trPr>
                <w:cantSplit w:val="0"/>
                <w:trHeight w:val="522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48">
                  <w:pPr>
                    <w:spacing w:after="0" w:line="360" w:lineRule="auto"/>
                    <w:rPr>
                      <w:rFonts w:ascii="Nunito" w:cs="Nunito" w:eastAsia="Nunito" w:hAnsi="Nunito"/>
                      <w:color w:val="000000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color w:val="000000"/>
                      <w:rtl w:val="0"/>
                    </w:rPr>
                    <w:t xml:space="preserve">Digital Marketing</w:t>
                  </w:r>
                </w:p>
              </w:tc>
            </w:tr>
            <w:tr>
              <w:trPr>
                <w:cantSplit w:val="0"/>
                <w:trHeight w:val="522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49">
                  <w:pPr>
                    <w:spacing w:after="0" w:lineRule="auto"/>
                    <w:rPr>
                      <w:rFonts w:ascii="Nunito" w:cs="Nunito" w:eastAsia="Nunito" w:hAnsi="Nunito"/>
                      <w:color w:val="000000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color w:val="000000"/>
                      <w:rtl w:val="0"/>
                    </w:rPr>
                    <w:t xml:space="preserve">Adobe Photoshop</w:t>
                  </w:r>
                </w:p>
              </w:tc>
            </w:tr>
            <w:tr>
              <w:trPr>
                <w:cantSplit w:val="0"/>
                <w:trHeight w:val="522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4A">
                  <w:pPr>
                    <w:spacing w:after="0" w:lineRule="auto"/>
                    <w:rPr>
                      <w:rFonts w:ascii="Nunito" w:cs="Nunito" w:eastAsia="Nunito" w:hAnsi="Nunito"/>
                      <w:color w:val="000000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color w:val="000000"/>
                      <w:rtl w:val="0"/>
                    </w:rPr>
                    <w:t xml:space="preserve">Adobe Illustrator</w:t>
                  </w:r>
                </w:p>
              </w:tc>
            </w:tr>
            <w:tr>
              <w:trPr>
                <w:cantSplit w:val="0"/>
                <w:trHeight w:val="522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4B">
                  <w:pPr>
                    <w:spacing w:after="0" w:lineRule="auto"/>
                    <w:rPr>
                      <w:rFonts w:ascii="Nunito" w:cs="Nunito" w:eastAsia="Nunito" w:hAnsi="Nunito"/>
                      <w:color w:val="000000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color w:val="000000"/>
                      <w:rtl w:val="0"/>
                    </w:rPr>
                    <w:t xml:space="preserve">Adobe InDesign</w:t>
                  </w:r>
                </w:p>
              </w:tc>
            </w:tr>
            <w:tr>
              <w:trPr>
                <w:cantSplit w:val="0"/>
                <w:trHeight w:val="522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4C">
                  <w:pPr>
                    <w:spacing w:after="0" w:lineRule="auto"/>
                    <w:rPr>
                      <w:rFonts w:ascii="Nunito" w:cs="Nunito" w:eastAsia="Nunito" w:hAnsi="Nunito"/>
                      <w:color w:val="000000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color w:val="000000"/>
                      <w:rtl w:val="0"/>
                    </w:rPr>
                    <w:t xml:space="preserve">AutoCAD</w:t>
                  </w:r>
                </w:p>
              </w:tc>
            </w:tr>
            <w:tr>
              <w:trPr>
                <w:cantSplit w:val="0"/>
                <w:trHeight w:val="522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4D">
                  <w:pPr>
                    <w:spacing w:after="0" w:lineRule="auto"/>
                    <w:rPr>
                      <w:rFonts w:ascii="Nunito" w:cs="Nunito" w:eastAsia="Nunito" w:hAnsi="Nunito"/>
                      <w:color w:val="000000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color w:val="000000"/>
                      <w:rtl w:val="0"/>
                    </w:rPr>
                    <w:t xml:space="preserve">Rhinoceros</w:t>
                  </w:r>
                </w:p>
              </w:tc>
            </w:tr>
            <w:tr>
              <w:trPr>
                <w:cantSplit w:val="0"/>
                <w:trHeight w:val="522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4E">
                  <w:pPr>
                    <w:spacing w:after="0" w:line="360" w:lineRule="auto"/>
                    <w:rPr>
                      <w:rFonts w:ascii="Nunito" w:cs="Nunito" w:eastAsia="Nunito" w:hAnsi="Nunito"/>
                      <w:color w:val="000000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color w:val="000000"/>
                      <w:rtl w:val="0"/>
                    </w:rPr>
                    <w:t xml:space="preserve">Microsoft Office</w:t>
                  </w:r>
                </w:p>
              </w:tc>
            </w:tr>
            <w:tr>
              <w:trPr>
                <w:cantSplit w:val="0"/>
                <w:trHeight w:val="522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4F">
                  <w:pPr>
                    <w:spacing w:after="0" w:line="360" w:lineRule="auto"/>
                    <w:rPr>
                      <w:rFonts w:ascii="Nunito" w:cs="Nunito" w:eastAsia="Nunito" w:hAnsi="Nunito"/>
                      <w:color w:val="000000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color w:val="000000"/>
                      <w:rtl w:val="0"/>
                    </w:rPr>
                    <w:t xml:space="preserve">Slack</w:t>
                  </w:r>
                </w:p>
              </w:tc>
            </w:tr>
            <w:tr>
              <w:trPr>
                <w:cantSplit w:val="0"/>
                <w:trHeight w:val="166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50">
                  <w:pPr>
                    <w:spacing w:after="0" w:line="360" w:lineRule="auto"/>
                    <w:rPr>
                      <w:rFonts w:ascii="Nunito" w:cs="Nunito" w:eastAsia="Nunito" w:hAnsi="Nunito"/>
                      <w:color w:val="000000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284" w:left="284" w:right="28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23F1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23F15"/>
    <w:rPr>
      <w:rFonts w:eastAsia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923F1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 w:val="1"/>
    <w:rsid w:val="00923F15"/>
    <w:pPr>
      <w:ind w:left="720"/>
      <w:contextualSpacing w:val="1"/>
    </w:pPr>
  </w:style>
  <w:style w:type="paragraph" w:styleId="NoSpacing">
    <w:name w:val="No Spacing"/>
    <w:uiPriority w:val="1"/>
    <w:qFormat w:val="1"/>
    <w:rsid w:val="00A04821"/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 w:val="1"/>
    <w:rsid w:val="0070612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06122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70612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06122"/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 w:val="1"/>
    <w:unhideWhenUsed w:val="1"/>
    <w:rsid w:val="004D6DFB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z+PyH9iof3YQnx/AXJ+5+de/+Q==">CgMxLjA4AHIhMTI2QXVidmtsaDhFYkNBY0RKTTJ5MEFpX1ZETm1abHc1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2021-09-21T09:06:00Z</dcterms:created>
  <dc:creator>Lourdes Arroyave</dc:creator>
</cp:coreProperties>
</file>