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3303"/>
        <w:gridCol w:w="5740"/>
        <w:gridCol w:w="10"/>
      </w:tblGrid>
      <w:tr w:rsidR="0042685A" w:rsidRPr="00C858D0" w14:paraId="0F156738" w14:textId="327061D5" w:rsidTr="004C04CD">
        <w:trPr>
          <w:trHeight w:val="274"/>
        </w:trPr>
        <w:tc>
          <w:tcPr>
            <w:tcW w:w="5430" w:type="dxa"/>
            <w:gridSpan w:val="3"/>
            <w:vAlign w:val="center"/>
          </w:tcPr>
          <w:p w14:paraId="5BE58468" w14:textId="4812C391" w:rsidR="0042685A" w:rsidRPr="00C858D0" w:rsidRDefault="0042685A" w:rsidP="0042685A">
            <w:pPr>
              <w:rPr>
                <w:rFonts w:ascii="Arimo" w:hAnsi="Arimo" w:cs="Arimo"/>
                <w:b/>
                <w:bCs/>
              </w:rPr>
            </w:pPr>
          </w:p>
        </w:tc>
        <w:tc>
          <w:tcPr>
            <w:tcW w:w="5750" w:type="dxa"/>
            <w:gridSpan w:val="2"/>
            <w:vAlign w:val="center"/>
          </w:tcPr>
          <w:p w14:paraId="1C6603A5" w14:textId="2C8A134A" w:rsidR="0042685A" w:rsidRPr="00C858D0" w:rsidRDefault="0042685A" w:rsidP="0042685A">
            <w:pPr>
              <w:spacing w:line="276" w:lineRule="auto"/>
              <w:rPr>
                <w:rFonts w:ascii="Arimo" w:hAnsi="Arimo" w:cs="Arimo"/>
                <w:spacing w:val="10"/>
                <w:sz w:val="18"/>
                <w:szCs w:val="18"/>
              </w:rPr>
            </w:pPr>
          </w:p>
        </w:tc>
      </w:tr>
      <w:tr w:rsidR="00CA2DFE" w:rsidRPr="00C858D0" w14:paraId="76EF04B0" w14:textId="77777777" w:rsidTr="003D62FB">
        <w:trPr>
          <w:trHeight w:val="1134"/>
        </w:trPr>
        <w:tc>
          <w:tcPr>
            <w:tcW w:w="284" w:type="dxa"/>
            <w:shd w:val="clear" w:color="auto" w:fill="782A2A"/>
            <w:vAlign w:val="center"/>
          </w:tcPr>
          <w:p w14:paraId="6F15E380" w14:textId="79E023CF" w:rsidR="00CA2DFE" w:rsidRPr="00C858D0" w:rsidRDefault="00CA2DFE" w:rsidP="00CA2DFE">
            <w:pPr>
              <w:rPr>
                <w:rFonts w:ascii="Arimo" w:hAnsi="Arimo" w:cs="Arimo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146" w:type="dxa"/>
            <w:gridSpan w:val="2"/>
            <w:shd w:val="clear" w:color="auto" w:fill="782A2A"/>
            <w:vAlign w:val="center"/>
          </w:tcPr>
          <w:p w14:paraId="7B1C1213" w14:textId="26CAC47F" w:rsidR="00CA2DFE" w:rsidRPr="00C858D0" w:rsidRDefault="00CA2DFE" w:rsidP="00CA2DFE">
            <w:pPr>
              <w:rPr>
                <w:rFonts w:ascii="Arimo" w:hAnsi="Arimo" w:cs="Arimo"/>
                <w:b/>
                <w:bCs/>
                <w:color w:val="000000"/>
                <w:sz w:val="36"/>
                <w:szCs w:val="36"/>
              </w:rPr>
            </w:pPr>
            <w:r w:rsidRPr="00C858D0">
              <w:rPr>
                <w:rFonts w:ascii="Arimo" w:hAnsi="Arimo" w:cs="Arimo"/>
                <w:b/>
                <w:bCs/>
                <w:color w:val="FFFFFF" w:themeColor="background1"/>
                <w:sz w:val="36"/>
                <w:szCs w:val="36"/>
              </w:rPr>
              <w:t>RICHARD WILLIAMS</w:t>
            </w:r>
          </w:p>
        </w:tc>
        <w:tc>
          <w:tcPr>
            <w:tcW w:w="5750" w:type="dxa"/>
            <w:gridSpan w:val="2"/>
            <w:vAlign w:val="center"/>
          </w:tcPr>
          <w:p w14:paraId="35C58E40" w14:textId="04FA5FF4" w:rsidR="00CA2DFE" w:rsidRPr="008B28E4" w:rsidRDefault="00CA2DFE" w:rsidP="00125EB2">
            <w:pPr>
              <w:spacing w:line="276" w:lineRule="auto"/>
              <w:jc w:val="right"/>
              <w:rPr>
                <w:rFonts w:ascii="Arimo" w:hAnsi="Arimo" w:cs="Arimo"/>
                <w:color w:val="767171" w:themeColor="background2" w:themeShade="80"/>
                <w:spacing w:val="10"/>
                <w:sz w:val="20"/>
                <w:szCs w:val="20"/>
              </w:rPr>
            </w:pPr>
            <w:r w:rsidRPr="008B28E4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3665 Margaret Street, Houston, TX 47587 RichardWilliams@gmail.com | (770) 625-9669</w:t>
            </w:r>
          </w:p>
        </w:tc>
      </w:tr>
      <w:tr w:rsidR="0042685A" w:rsidRPr="00C858D0" w14:paraId="14010278" w14:textId="77777777" w:rsidTr="004C04CD">
        <w:trPr>
          <w:trHeight w:val="295"/>
        </w:trPr>
        <w:tc>
          <w:tcPr>
            <w:tcW w:w="11180" w:type="dxa"/>
            <w:gridSpan w:val="5"/>
          </w:tcPr>
          <w:p w14:paraId="4325963A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</w:tr>
      <w:tr w:rsidR="0042685A" w:rsidRPr="00C858D0" w14:paraId="7567FE37" w14:textId="705851D3" w:rsidTr="004C04CD">
        <w:tc>
          <w:tcPr>
            <w:tcW w:w="2127" w:type="dxa"/>
            <w:gridSpan w:val="2"/>
          </w:tcPr>
          <w:p w14:paraId="05C86F71" w14:textId="147A5AAC" w:rsidR="0042685A" w:rsidRPr="00C858D0" w:rsidRDefault="00BC4208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SUMMARY</w:t>
            </w:r>
          </w:p>
        </w:tc>
        <w:tc>
          <w:tcPr>
            <w:tcW w:w="9053" w:type="dxa"/>
            <w:gridSpan w:val="3"/>
          </w:tcPr>
          <w:p w14:paraId="0747ECEA" w14:textId="674691D0" w:rsidR="0042685A" w:rsidRPr="008B28E4" w:rsidRDefault="00871B3C" w:rsidP="0042685A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 xml:space="preserve">Financial Advisor with 7+ years of experience delivering financial/investment advisory services to high value clients. Proven success in managing multi-million dollar portfolios, driving profitability, and increasing ROI through </w:t>
            </w:r>
            <w:proofErr w:type="spellStart"/>
            <w:r w:rsidRPr="008B28E4">
              <w:rPr>
                <w:rFonts w:ascii="Arimo" w:hAnsi="Arimo" w:cs="Arimo"/>
                <w:sz w:val="20"/>
                <w:szCs w:val="20"/>
              </w:rPr>
              <w:t>skillful</w:t>
            </w:r>
            <w:proofErr w:type="spellEnd"/>
            <w:r w:rsidRPr="008B28E4">
              <w:rPr>
                <w:rFonts w:ascii="Arimo" w:hAnsi="Arimo" w:cs="Arimo"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42685A" w:rsidRPr="00C858D0" w14:paraId="0F59FA57" w14:textId="5A29CFE9" w:rsidTr="004C04CD">
        <w:tc>
          <w:tcPr>
            <w:tcW w:w="2127" w:type="dxa"/>
            <w:gridSpan w:val="2"/>
          </w:tcPr>
          <w:p w14:paraId="31907EB7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111A09EB" w14:textId="77777777" w:rsidR="0042685A" w:rsidRPr="008B28E4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1E5CFB74" w14:textId="77777777" w:rsidTr="004C04CD">
        <w:tc>
          <w:tcPr>
            <w:tcW w:w="2127" w:type="dxa"/>
            <w:gridSpan w:val="2"/>
          </w:tcPr>
          <w:p w14:paraId="54CA4928" w14:textId="3D95C32D" w:rsidR="0042685A" w:rsidRPr="005C19BC" w:rsidRDefault="00BC4208" w:rsidP="0042685A">
            <w:pPr>
              <w:rPr>
                <w:rFonts w:ascii="Arimo" w:hAnsi="Arimo" w:cs="Arimo"/>
                <w:b/>
                <w:bCs/>
                <w:color w:val="810101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PROFESSIONAL EXPERIENCE</w:t>
            </w:r>
          </w:p>
        </w:tc>
        <w:tc>
          <w:tcPr>
            <w:tcW w:w="9053" w:type="dxa"/>
            <w:gridSpan w:val="3"/>
          </w:tcPr>
          <w:p w14:paraId="456E124A" w14:textId="13912EBE" w:rsidR="0042685A" w:rsidRPr="003D62FB" w:rsidRDefault="0042685A" w:rsidP="0042685A">
            <w:pPr>
              <w:spacing w:line="360" w:lineRule="auto"/>
              <w:rPr>
                <w:rFonts w:ascii="Arimo" w:hAnsi="Arimo" w:cs="Arimo"/>
                <w:color w:val="782A2A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Senior Financial Advisor</w:t>
            </w:r>
            <w:r w:rsidRPr="003D62FB">
              <w:rPr>
                <w:rFonts w:ascii="Arimo" w:hAnsi="Arimo" w:cs="Arimo"/>
                <w:color w:val="782A2A"/>
                <w:sz w:val="20"/>
                <w:szCs w:val="20"/>
              </w:rPr>
              <w:t xml:space="preserve"> </w:t>
            </w:r>
          </w:p>
          <w:p w14:paraId="73AC1AC6" w14:textId="0CB9E8FB" w:rsidR="0042685A" w:rsidRPr="008B28E4" w:rsidRDefault="0042685A" w:rsidP="0042685A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Wells Fargo Advisors, Houston, T</w:t>
            </w:r>
            <w:r w:rsidR="00F965F3"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X</w:t>
            </w: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 </w:t>
            </w:r>
          </w:p>
          <w:p w14:paraId="43BAEAE4" w14:textId="7E96A104" w:rsidR="0042685A" w:rsidRPr="008B28E4" w:rsidRDefault="0042685A" w:rsidP="0042685A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August 2020–Present</w:t>
            </w:r>
          </w:p>
          <w:p w14:paraId="2E5A0360" w14:textId="77777777" w:rsidR="0042685A" w:rsidRPr="008B28E4" w:rsidRDefault="0042685A" w:rsidP="0042685A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6B122ECE" w14:textId="77777777" w:rsidR="00871B3C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Deliver financial advice to clients, proposing strategies to achieve short- and long-term objectives for investments, insurance, business and estate planning with minimal risk</w:t>
            </w:r>
          </w:p>
          <w:p w14:paraId="339A87A1" w14:textId="77777777" w:rsidR="00871B3C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Develop, review, and optimize investment portfolios for 300+ high value clients with over $190M AUM (Assets Under Management)</w:t>
            </w:r>
          </w:p>
          <w:p w14:paraId="4A51E974" w14:textId="77777777" w:rsidR="00871B3C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Ensure maximum client satisfaction by providing exceptional and personalized service, enhancing client satisfaction ratings from 88% to 99.9% in less than 6 months</w:t>
            </w:r>
          </w:p>
          <w:p w14:paraId="6F655AE5" w14:textId="4375E94C" w:rsidR="0042685A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42685A" w:rsidRPr="00C858D0" w14:paraId="6818AF84" w14:textId="77777777" w:rsidTr="004C04CD">
        <w:trPr>
          <w:trHeight w:val="195"/>
        </w:trPr>
        <w:tc>
          <w:tcPr>
            <w:tcW w:w="2127" w:type="dxa"/>
            <w:gridSpan w:val="2"/>
          </w:tcPr>
          <w:p w14:paraId="3258CF02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140A3ED2" w14:textId="77777777" w:rsidR="0042685A" w:rsidRPr="008B28E4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783D857D" w14:textId="77777777" w:rsidTr="004C04CD">
        <w:tc>
          <w:tcPr>
            <w:tcW w:w="2127" w:type="dxa"/>
            <w:gridSpan w:val="2"/>
          </w:tcPr>
          <w:p w14:paraId="58BE5F2D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619C1244" w14:textId="244E00D4" w:rsidR="00F965F3" w:rsidRPr="003D62FB" w:rsidRDefault="00F965F3" w:rsidP="00F965F3">
            <w:pPr>
              <w:spacing w:line="360" w:lineRule="auto"/>
              <w:rPr>
                <w:rFonts w:ascii="Arimo" w:hAnsi="Arimo" w:cs="Arimo"/>
                <w:color w:val="782A2A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Financial Advisor</w:t>
            </w:r>
            <w:r w:rsidRPr="003D62FB">
              <w:rPr>
                <w:rFonts w:ascii="Arimo" w:hAnsi="Arimo" w:cs="Arimo"/>
                <w:color w:val="782A2A"/>
                <w:sz w:val="20"/>
                <w:szCs w:val="20"/>
              </w:rPr>
              <w:t xml:space="preserve"> </w:t>
            </w:r>
          </w:p>
          <w:p w14:paraId="435A58D0" w14:textId="4457A042" w:rsidR="00F965F3" w:rsidRPr="008B28E4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proofErr w:type="spellStart"/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Suntrust</w:t>
            </w:r>
            <w:proofErr w:type="spellEnd"/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 Investment Services, Inc., New Orleans, LA</w:t>
            </w:r>
          </w:p>
          <w:p w14:paraId="2C8ABF3C" w14:textId="245F6452" w:rsidR="00F965F3" w:rsidRPr="008B28E4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July 2017–August 2020</w:t>
            </w:r>
          </w:p>
          <w:p w14:paraId="61D720B5" w14:textId="77777777" w:rsidR="00F965F3" w:rsidRPr="008B28E4" w:rsidRDefault="00F965F3" w:rsidP="00F965F3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14734413" w14:textId="77777777" w:rsidR="00871B3C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Served as knowledgeable financial advisor to clients, managing an over $20.75M investment portfolio of 90+ individual and corporate clients</w:t>
            </w:r>
          </w:p>
          <w:p w14:paraId="25075B34" w14:textId="77777777" w:rsidR="00871B3C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Devised and applied a new training and accountability program that increased productivity from #10 to #3 in the region in less than 2 year period</w:t>
            </w:r>
          </w:p>
          <w:p w14:paraId="1A56350A" w14:textId="72A66A46" w:rsidR="0042685A" w:rsidRPr="008B28E4" w:rsidRDefault="00871B3C" w:rsidP="008B28E4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2685A" w:rsidRPr="00C858D0" w14:paraId="3A938016" w14:textId="77777777" w:rsidTr="004C04CD">
        <w:tc>
          <w:tcPr>
            <w:tcW w:w="2127" w:type="dxa"/>
            <w:gridSpan w:val="2"/>
          </w:tcPr>
          <w:p w14:paraId="1F1CA54D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28FE3066" w14:textId="77777777" w:rsidR="0042685A" w:rsidRPr="008B28E4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47E568CB" w14:textId="77777777" w:rsidTr="004C04CD">
        <w:tc>
          <w:tcPr>
            <w:tcW w:w="2127" w:type="dxa"/>
            <w:gridSpan w:val="2"/>
          </w:tcPr>
          <w:p w14:paraId="319168F9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5EA3BEA4" w14:textId="77777777" w:rsidR="00F965F3" w:rsidRPr="003D62FB" w:rsidRDefault="00F965F3" w:rsidP="00F965F3">
            <w:pPr>
              <w:spacing w:line="360" w:lineRule="auto"/>
              <w:rPr>
                <w:rFonts w:ascii="Arimo" w:hAnsi="Arimo" w:cs="Arimo"/>
                <w:color w:val="782A2A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Financial Advisor</w:t>
            </w:r>
            <w:r w:rsidRPr="003D62FB">
              <w:rPr>
                <w:rFonts w:ascii="Arimo" w:hAnsi="Arimo" w:cs="Arimo"/>
                <w:color w:val="782A2A"/>
                <w:sz w:val="20"/>
                <w:szCs w:val="20"/>
              </w:rPr>
              <w:t xml:space="preserve"> </w:t>
            </w:r>
          </w:p>
          <w:p w14:paraId="4AD58B2B" w14:textId="26F0A0D8" w:rsidR="00F965F3" w:rsidRPr="008B28E4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Maverick Capital Management, New Orleans, LA</w:t>
            </w:r>
          </w:p>
          <w:p w14:paraId="7D48D88B" w14:textId="3C09BCA6" w:rsidR="00F965F3" w:rsidRPr="008B28E4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July 2014–August 2017</w:t>
            </w:r>
          </w:p>
          <w:p w14:paraId="6EA84A39" w14:textId="77777777" w:rsidR="00F965F3" w:rsidRPr="008B28E4" w:rsidRDefault="00F965F3" w:rsidP="00F965F3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0BDAC542" w14:textId="2C6302C8" w:rsidR="00871B3C" w:rsidRPr="008B28E4" w:rsidRDefault="00871B3C" w:rsidP="00871B3C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Served as the primary point of contact for over 15 clients</w:t>
            </w:r>
          </w:p>
          <w:p w14:paraId="3274DA3F" w14:textId="7492BB27" w:rsidR="0042685A" w:rsidRPr="008B28E4" w:rsidRDefault="00871B3C" w:rsidP="008B28E4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 xml:space="preserve">Managed the portfolios of several major clients with over $8.5M in total assets </w:t>
            </w:r>
          </w:p>
        </w:tc>
      </w:tr>
      <w:tr w:rsidR="00F965F3" w:rsidRPr="00C858D0" w14:paraId="5B5F2673" w14:textId="77777777" w:rsidTr="004C04CD">
        <w:tc>
          <w:tcPr>
            <w:tcW w:w="2127" w:type="dxa"/>
            <w:gridSpan w:val="2"/>
          </w:tcPr>
          <w:p w14:paraId="2A759284" w14:textId="77777777" w:rsidR="00F965F3" w:rsidRPr="00C858D0" w:rsidRDefault="00F965F3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7B829370" w14:textId="77777777" w:rsidR="00F965F3" w:rsidRPr="008B28E4" w:rsidRDefault="00F965F3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F965F3" w:rsidRPr="00C858D0" w14:paraId="25732839" w14:textId="77777777" w:rsidTr="004C04CD">
        <w:tc>
          <w:tcPr>
            <w:tcW w:w="2127" w:type="dxa"/>
            <w:gridSpan w:val="2"/>
          </w:tcPr>
          <w:p w14:paraId="564555F3" w14:textId="421B9870" w:rsidR="00F965F3" w:rsidRPr="00C858D0" w:rsidRDefault="00BC4208" w:rsidP="0042685A">
            <w:pPr>
              <w:rPr>
                <w:rFonts w:ascii="Arimo" w:hAnsi="Arimo" w:cs="Arimo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EDUCATION</w:t>
            </w:r>
          </w:p>
        </w:tc>
        <w:tc>
          <w:tcPr>
            <w:tcW w:w="9053" w:type="dxa"/>
            <w:gridSpan w:val="3"/>
          </w:tcPr>
          <w:p w14:paraId="70953EF3" w14:textId="77777777" w:rsidR="00F965F3" w:rsidRPr="003D62FB" w:rsidRDefault="00F965F3" w:rsidP="00F965F3">
            <w:pPr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Bachelor of Science in Business Administration (concentration: finance), May 2014</w:t>
            </w:r>
          </w:p>
          <w:p w14:paraId="48301617" w14:textId="77777777" w:rsidR="00F965F3" w:rsidRPr="003D62FB" w:rsidRDefault="00F965F3" w:rsidP="00F965F3">
            <w:pPr>
              <w:spacing w:line="360" w:lineRule="auto"/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</w:pPr>
            <w:proofErr w:type="spellStart"/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Honors</w:t>
            </w:r>
            <w:proofErr w:type="spellEnd"/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: cum laude (GPA: 3.7/4.0)</w:t>
            </w:r>
          </w:p>
          <w:p w14:paraId="3CFF33CE" w14:textId="15B97E80" w:rsidR="00F965F3" w:rsidRPr="008B28E4" w:rsidRDefault="00F965F3" w:rsidP="00F965F3">
            <w:pPr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8B28E4">
              <w:rPr>
                <w:rFonts w:ascii="Arimo" w:hAnsi="Arimo" w:cs="Arimo"/>
                <w:i/>
                <w:iCs/>
                <w:sz w:val="20"/>
                <w:szCs w:val="20"/>
              </w:rPr>
              <w:t>Louisiana State University, Baton Rouge, LA</w:t>
            </w:r>
          </w:p>
        </w:tc>
      </w:tr>
      <w:tr w:rsidR="00F965F3" w:rsidRPr="00C858D0" w14:paraId="76199FEF" w14:textId="77777777" w:rsidTr="004C04CD">
        <w:trPr>
          <w:trHeight w:val="451"/>
        </w:trPr>
        <w:tc>
          <w:tcPr>
            <w:tcW w:w="2127" w:type="dxa"/>
            <w:gridSpan w:val="2"/>
          </w:tcPr>
          <w:p w14:paraId="0A3C86C6" w14:textId="77777777" w:rsidR="00F965F3" w:rsidRPr="00C858D0" w:rsidRDefault="00F965F3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3"/>
          </w:tcPr>
          <w:p w14:paraId="4F0B0DB4" w14:textId="77777777" w:rsidR="00F965F3" w:rsidRPr="008B28E4" w:rsidRDefault="00F965F3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25EB2" w:rsidRPr="00C858D0" w14:paraId="624FC73B" w14:textId="77777777" w:rsidTr="004C04CD">
        <w:trPr>
          <w:trHeight w:val="923"/>
        </w:trPr>
        <w:tc>
          <w:tcPr>
            <w:tcW w:w="2127" w:type="dxa"/>
            <w:gridSpan w:val="2"/>
          </w:tcPr>
          <w:p w14:paraId="7DC77865" w14:textId="77777777" w:rsidR="004C04CD" w:rsidRPr="003D62FB" w:rsidRDefault="00125EB2" w:rsidP="0042685A">
            <w:pPr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 xml:space="preserve">ADDITIONAL </w:t>
            </w:r>
          </w:p>
          <w:p w14:paraId="3A63732C" w14:textId="63F65FD6" w:rsidR="00125EB2" w:rsidRPr="005C19BC" w:rsidRDefault="00125EB2" w:rsidP="0042685A">
            <w:pPr>
              <w:rPr>
                <w:rFonts w:ascii="Arimo" w:hAnsi="Arimo" w:cs="Arimo"/>
                <w:color w:val="810101"/>
                <w:sz w:val="20"/>
                <w:szCs w:val="20"/>
              </w:rPr>
            </w:pPr>
            <w:r w:rsidRPr="003D62FB">
              <w:rPr>
                <w:rFonts w:ascii="Arimo" w:hAnsi="Arimo" w:cs="Arimo"/>
                <w:b/>
                <w:bCs/>
                <w:color w:val="782A2A"/>
                <w:sz w:val="20"/>
                <w:szCs w:val="20"/>
              </w:rPr>
              <w:t>SKILLS</w:t>
            </w:r>
          </w:p>
        </w:tc>
        <w:tc>
          <w:tcPr>
            <w:tcW w:w="9053" w:type="dxa"/>
            <w:gridSpan w:val="3"/>
          </w:tcPr>
          <w:p w14:paraId="431B37EC" w14:textId="77777777" w:rsidR="00125EB2" w:rsidRPr="008B28E4" w:rsidRDefault="00125EB2" w:rsidP="003A08D5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 xml:space="preserve">Proficient in MS Office (Word, Excel, PowerPoint) Outlook, MS Project, Salesforce, TFS Project Management, </w:t>
            </w:r>
            <w:proofErr w:type="spellStart"/>
            <w:r w:rsidRPr="008B28E4">
              <w:rPr>
                <w:rFonts w:ascii="Arimo" w:hAnsi="Arimo" w:cs="Arimo"/>
                <w:sz w:val="20"/>
                <w:szCs w:val="20"/>
              </w:rPr>
              <w:t>Webex</w:t>
            </w:r>
            <w:proofErr w:type="spellEnd"/>
            <w:r w:rsidRPr="008B28E4">
              <w:rPr>
                <w:rFonts w:ascii="Arimo" w:hAnsi="Arimo" w:cs="Arimo"/>
                <w:sz w:val="20"/>
                <w:szCs w:val="20"/>
              </w:rPr>
              <w:t>, and GoToMeeting</w:t>
            </w:r>
          </w:p>
          <w:p w14:paraId="144626EB" w14:textId="063D410A" w:rsidR="00125EB2" w:rsidRPr="008B28E4" w:rsidRDefault="00125EB2" w:rsidP="003A08D5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8B28E4">
              <w:rPr>
                <w:rFonts w:ascii="Arimo" w:hAnsi="Arimo" w:cs="Arimo"/>
                <w:sz w:val="20"/>
                <w:szCs w:val="20"/>
              </w:rPr>
              <w:t>Fluent in English, Spanish, and French</w:t>
            </w:r>
          </w:p>
        </w:tc>
      </w:tr>
      <w:tr w:rsidR="001A5275" w14:paraId="01AC02A0" w14:textId="77777777" w:rsidTr="001A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1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19A3553E" w14:textId="77777777" w:rsidR="001A5275" w:rsidRPr="00D704BB" w:rsidRDefault="001A5275" w:rsidP="001A5275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75BB10C" wp14:editId="53A3DFAC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9EDC3" w14:textId="77777777" w:rsidR="001A5275" w:rsidRDefault="001A5275" w:rsidP="001A527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59F31B32" w14:textId="77777777" w:rsidR="001A5275" w:rsidRPr="00D704BB" w:rsidRDefault="001A5275" w:rsidP="001A527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E672055" w14:textId="77777777" w:rsidR="001A5275" w:rsidRPr="00D704BB" w:rsidRDefault="001A5275" w:rsidP="001A5275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35504E8C" w14:textId="77777777" w:rsidR="001A5275" w:rsidRPr="00207ECC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  <w:r w:rsidRPr="00207ECC">
              <w:rPr>
                <w:rFonts w:ascii="Poppins" w:hAnsi="Poppins" w:cs="Poppins"/>
                <w:sz w:val="20"/>
                <w:szCs w:val="20"/>
                <w:lang/>
              </w:rPr>
              <w:t>Our “White House” resume emphasizes simplicity and class. Its two-column format neatly left-aligns your headers and creates more space to highlight your career history. </w:t>
            </w:r>
          </w:p>
          <w:p w14:paraId="64E21963" w14:textId="77777777" w:rsidR="001A5275" w:rsidRPr="00207ECC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  <w:r w:rsidRPr="00207ECC">
              <w:rPr>
                <w:rFonts w:ascii="Poppins" w:hAnsi="Poppins" w:cs="Poppins"/>
                <w:sz w:val="20"/>
                <w:szCs w:val="20"/>
                <w:lang/>
              </w:rPr>
              <w:br/>
              <w:t xml:space="preserve">The “White House” template works well for anyone who is applying for more conservative roles, like </w:t>
            </w:r>
            <w:hyperlink r:id="rId8" w:history="1">
              <w:r w:rsidRPr="00207ECC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/>
                </w:rPr>
                <w:t>real estate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</w:t>
            </w:r>
            <w:r w:rsidRPr="00207ECC">
              <w:rPr>
                <w:rFonts w:ascii="Poppins" w:hAnsi="Poppins" w:cs="Poppins"/>
                <w:sz w:val="20"/>
                <w:szCs w:val="20"/>
                <w:lang/>
              </w:rPr>
              <w:t>banking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,</w:t>
            </w:r>
            <w:r w:rsidRPr="00207ECC">
              <w:rPr>
                <w:rFonts w:ascii="Poppins" w:hAnsi="Poppins" w:cs="Poppins"/>
                <w:sz w:val="20"/>
                <w:szCs w:val="20"/>
                <w:lang/>
              </w:rPr>
              <w:t xml:space="preserve"> and finance. </w:t>
            </w:r>
          </w:p>
          <w:p w14:paraId="50F4E493" w14:textId="77777777" w:rsidR="001A5275" w:rsidRPr="00207ECC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5DF1ADAC" w14:textId="77777777" w:rsidR="001A5275" w:rsidRDefault="001A5275" w:rsidP="001A5275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BA08A42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8E4D998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7E7C9154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BE04020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508C1CD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BFF9577" w14:textId="77777777" w:rsidR="001A5275" w:rsidRDefault="001A5275" w:rsidP="001A5275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0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715AE5B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5CE8E68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03A1235" w14:textId="77777777" w:rsidR="001A5275" w:rsidRPr="00D704BB" w:rsidRDefault="001A5275" w:rsidP="001A5275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0ED960B6" w14:textId="77777777" w:rsidR="001A5275" w:rsidRDefault="001A5275" w:rsidP="001A5275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45FD758" w14:textId="77777777" w:rsidR="001A5275" w:rsidRDefault="001A5275" w:rsidP="001A5275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BD531C6" w14:textId="77777777" w:rsidR="001A5275" w:rsidRDefault="001A5275" w:rsidP="001A5275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CE33480" w14:textId="77777777" w:rsidR="001A5275" w:rsidRDefault="001A5275" w:rsidP="001A5275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361D57D" w14:textId="77777777" w:rsidR="001A5275" w:rsidRPr="001D5369" w:rsidRDefault="001A5275" w:rsidP="001A5275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B47DEB8" w14:textId="77777777" w:rsidR="001A5275" w:rsidRPr="001D5369" w:rsidRDefault="001A5275" w:rsidP="001A5275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F382F89" w14:textId="77777777" w:rsidR="001A5275" w:rsidRPr="00A55DC1" w:rsidRDefault="001A5275" w:rsidP="001A5275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0C8B561" wp14:editId="3EE339A8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44374" w14:textId="77777777" w:rsidR="001A5275" w:rsidRDefault="001A5275" w:rsidP="001A5275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21CAB2E" w14:textId="77777777" w:rsidR="001A5275" w:rsidRDefault="001A5275" w:rsidP="001A5275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0DFEF3D" w14:textId="77777777" w:rsidR="001A5275" w:rsidRDefault="001A5275" w:rsidP="001A5275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9E99D60" w14:textId="77777777" w:rsidR="001A5275" w:rsidRDefault="001A5275" w:rsidP="001A5275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24737C8" w14:textId="77777777" w:rsidR="001A5275" w:rsidRDefault="001A5275" w:rsidP="001A5275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FBD712F" w14:textId="0133B2B6" w:rsidR="001A5275" w:rsidRDefault="001A5275" w:rsidP="001A5275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DD52EC7" w14:textId="1004E352" w:rsidR="002D5F30" w:rsidRPr="001A5275" w:rsidRDefault="002D5F30" w:rsidP="001A5275">
      <w:pPr>
        <w:rPr>
          <w:rFonts w:ascii="Poppins" w:hAnsi="Poppins" w:cs="Poppins"/>
          <w:sz w:val="2"/>
          <w:szCs w:val="2"/>
        </w:rPr>
      </w:pPr>
    </w:p>
    <w:sectPr w:rsidR="002D5F30" w:rsidRPr="001A5275" w:rsidSect="001A52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DC77" w14:textId="77777777" w:rsidR="002C4FAD" w:rsidRDefault="002C4FAD" w:rsidP="004C04CD">
      <w:pPr>
        <w:spacing w:after="0" w:line="240" w:lineRule="auto"/>
      </w:pPr>
      <w:r>
        <w:separator/>
      </w:r>
    </w:p>
  </w:endnote>
  <w:endnote w:type="continuationSeparator" w:id="0">
    <w:p w14:paraId="52E64962" w14:textId="77777777" w:rsidR="002C4FAD" w:rsidRDefault="002C4FAD" w:rsidP="004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FA15" w14:textId="77777777" w:rsidR="004C04CD" w:rsidRDefault="004C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E9CD" w14:textId="77777777" w:rsidR="004C04CD" w:rsidRDefault="004C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581" w14:textId="77777777" w:rsidR="004C04CD" w:rsidRDefault="004C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5767" w14:textId="77777777" w:rsidR="002C4FAD" w:rsidRDefault="002C4FAD" w:rsidP="004C04CD">
      <w:pPr>
        <w:spacing w:after="0" w:line="240" w:lineRule="auto"/>
      </w:pPr>
      <w:r>
        <w:separator/>
      </w:r>
    </w:p>
  </w:footnote>
  <w:footnote w:type="continuationSeparator" w:id="0">
    <w:p w14:paraId="40FF780F" w14:textId="77777777" w:rsidR="002C4FAD" w:rsidRDefault="002C4FAD" w:rsidP="004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0691" w14:textId="77777777" w:rsidR="004C04CD" w:rsidRDefault="004C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4998" w14:textId="77777777" w:rsidR="004C04CD" w:rsidRDefault="004C0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663E" w14:textId="77777777" w:rsidR="004C04CD" w:rsidRDefault="004C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1369"/>
    <w:multiLevelType w:val="hybridMultilevel"/>
    <w:tmpl w:val="BB705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327FA"/>
    <w:multiLevelType w:val="hybridMultilevel"/>
    <w:tmpl w:val="A9247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A"/>
    <w:rsid w:val="00047565"/>
    <w:rsid w:val="00125EB2"/>
    <w:rsid w:val="001A5275"/>
    <w:rsid w:val="00232B5F"/>
    <w:rsid w:val="002836AE"/>
    <w:rsid w:val="00291677"/>
    <w:rsid w:val="002C4FAD"/>
    <w:rsid w:val="002D5F30"/>
    <w:rsid w:val="003458EF"/>
    <w:rsid w:val="003A08D5"/>
    <w:rsid w:val="003D62FB"/>
    <w:rsid w:val="0042685A"/>
    <w:rsid w:val="004C04CD"/>
    <w:rsid w:val="004C4DDF"/>
    <w:rsid w:val="00540067"/>
    <w:rsid w:val="005C19BC"/>
    <w:rsid w:val="00614F85"/>
    <w:rsid w:val="00871B3C"/>
    <w:rsid w:val="008B28E4"/>
    <w:rsid w:val="008B376F"/>
    <w:rsid w:val="00907028"/>
    <w:rsid w:val="009F4E37"/>
    <w:rsid w:val="00A55DC1"/>
    <w:rsid w:val="00BC4208"/>
    <w:rsid w:val="00C4484B"/>
    <w:rsid w:val="00C858D0"/>
    <w:rsid w:val="00C94E16"/>
    <w:rsid w:val="00CA2DFE"/>
    <w:rsid w:val="00F17139"/>
    <w:rsid w:val="00F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D7F1"/>
  <w15:chartTrackingRefBased/>
  <w15:docId w15:val="{544436BE-59BB-4657-AB76-56A63A63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CD"/>
  </w:style>
  <w:style w:type="paragraph" w:styleId="Footer">
    <w:name w:val="footer"/>
    <w:basedOn w:val="Normal"/>
    <w:link w:val="Foot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CD"/>
  </w:style>
  <w:style w:type="character" w:styleId="Hyperlink">
    <w:name w:val="Hyperlink"/>
    <w:basedOn w:val="DefaultParagraphFont"/>
    <w:uiPriority w:val="99"/>
    <w:unhideWhenUsed/>
    <w:rsid w:val="00C44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real-estate-resume-example" TargetMode="External"/><Relationship Id="rId13" Type="http://schemas.openxmlformats.org/officeDocument/2006/relationships/hyperlink" Target="https://resumegenius.com/cover-letter-examples?utm_source=Word_Doc&amp;utm_medium=Cover_Letter_Examples_Link&amp;utm_campaign=RG_Download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builder?utm_source=Word_Doc&amp;utm_medium=Cover_Letter_Builder_Link&amp;utm_campaign=RG_Download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umegenius.com/cover-letter-templates/modern-template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?utm_source=Word_Doc&amp;utm_medium=Resume_Builder_Link&amp;utm_campaign=RG_Download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4</cp:revision>
  <cp:lastPrinted>2021-08-11T20:46:00Z</cp:lastPrinted>
  <dcterms:created xsi:type="dcterms:W3CDTF">2021-08-31T08:44:00Z</dcterms:created>
  <dcterms:modified xsi:type="dcterms:W3CDTF">2021-12-27T15:05:00Z</dcterms:modified>
</cp:coreProperties>
</file>